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center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rStyle w:val="af6"/>
          <w:color w:val="000000"/>
          <w:sz w:val="28"/>
          <w:szCs w:val="28"/>
          <w:lang w:val="uk-UA"/>
        </w:rPr>
        <w:t>ПУБЛІЧНИЙ ДОГОВІР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center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rStyle w:val="af6"/>
          <w:color w:val="000000"/>
          <w:sz w:val="28"/>
          <w:szCs w:val="28"/>
          <w:lang w:val="uk-UA"/>
        </w:rPr>
        <w:t>(ДОГОВІР ПУБЛІЧНОЇ ОФЕРТИ)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center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rFonts w:ascii="Arial" w:hAnsi="Arial" w:cs="Arial"/>
          <w:color w:val="000000"/>
          <w:sz w:val="21"/>
          <w:szCs w:val="21"/>
          <w:lang w:val="uk-UA"/>
        </w:rPr>
        <w:t> 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olor w:val="000000"/>
          <w:sz w:val="28"/>
          <w:szCs w:val="28"/>
          <w:lang w:val="uk-UA"/>
        </w:rPr>
        <w:t xml:space="preserve">    Наведений нижче текст є договором між </w:t>
      </w:r>
      <w:r w:rsidR="00BD5A6F">
        <w:rPr>
          <w:color w:val="000000"/>
          <w:sz w:val="28"/>
          <w:szCs w:val="28"/>
          <w:lang w:val="uk-UA"/>
        </w:rPr>
        <w:t xml:space="preserve">фізичною особою – підприємцем Поляком Сергієм Євгенійовичем </w:t>
      </w:r>
      <w:r>
        <w:rPr>
          <w:color w:val="000000"/>
          <w:sz w:val="28"/>
          <w:szCs w:val="28"/>
          <w:lang w:val="uk-UA"/>
        </w:rPr>
        <w:t xml:space="preserve">(далі по тексту </w:t>
      </w:r>
      <w:r w:rsidR="00BD5A6F">
        <w:rPr>
          <w:color w:val="000000"/>
          <w:sz w:val="28"/>
          <w:szCs w:val="28"/>
          <w:lang w:val="uk-UA"/>
        </w:rPr>
        <w:t>–</w:t>
      </w:r>
      <w:r>
        <w:rPr>
          <w:color w:val="000000"/>
          <w:sz w:val="28"/>
          <w:szCs w:val="28"/>
          <w:lang w:val="uk-UA"/>
        </w:rPr>
        <w:t xml:space="preserve"> </w:t>
      </w:r>
      <w:r w:rsidR="00BD5A6F" w:rsidRPr="00BD5A6F">
        <w:rPr>
          <w:color w:val="000000"/>
          <w:sz w:val="28"/>
          <w:szCs w:val="28"/>
          <w:lang w:val="uk-UA"/>
        </w:rPr>
        <w:t>ФОП ПОЛЯК С.Є.</w:t>
      </w:r>
      <w:r>
        <w:rPr>
          <w:color w:val="000000"/>
          <w:sz w:val="28"/>
          <w:szCs w:val="28"/>
          <w:lang w:val="uk-UA"/>
        </w:rPr>
        <w:t>), що надає доступ та послуги сайту utp.group (далі по тексту - Інтернет-магазин), та</w:t>
      </w:r>
      <w:r>
        <w:rPr>
          <w:color w:val="000000"/>
          <w:sz w:val="28"/>
          <w:szCs w:val="28"/>
          <w:lang w:val="uk-UA"/>
        </w:rPr>
        <w:t xml:space="preserve"> фізичною особою, яка відвідала хоча б одну сторінку сайту або скористалася хоча б одним із сервісів, що надаються в рамках сайту, в тому числі без попередньої реєстрації та авторизації на сайті (далі по тексту - Покупець).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rFonts w:ascii="Arial" w:hAnsi="Arial" w:cs="Arial"/>
          <w:color w:val="000000"/>
          <w:sz w:val="21"/>
          <w:szCs w:val="21"/>
          <w:lang w:val="uk-UA"/>
        </w:rPr>
        <w:t> 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center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rStyle w:val="af6"/>
          <w:color w:val="000000"/>
          <w:sz w:val="28"/>
          <w:szCs w:val="28"/>
          <w:lang w:val="uk-UA"/>
        </w:rPr>
        <w:t>1.Загальні положення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1.1. Цей </w:t>
      </w:r>
      <w:r>
        <w:rPr>
          <w:color w:val="000000"/>
          <w:sz w:val="28"/>
          <w:szCs w:val="28"/>
          <w:lang w:val="uk-UA"/>
        </w:rPr>
        <w:t>Договір є публічним договором –офертою (відповідно до ст.ст. 633, 641 і глави 63 Цивільного кодексу України) та містить всі істотні умови організації купівлі-продажу дистанційним способом, тобто через інтернет-магазин.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olor w:val="000000"/>
          <w:sz w:val="28"/>
          <w:szCs w:val="28"/>
          <w:lang w:val="uk-UA"/>
        </w:rPr>
        <w:t>1.2. У відповідності до ст. 642 Цивіл</w:t>
      </w:r>
      <w:r>
        <w:rPr>
          <w:color w:val="000000"/>
          <w:sz w:val="28"/>
          <w:szCs w:val="28"/>
          <w:lang w:val="uk-UA"/>
        </w:rPr>
        <w:t>ьного Кодексу України повним і безсуперечним прийняттям умов публічного договору, тобто публічної оферти інтернет-магазину є факт оформлення замовлення натисканням на посилання “Оформити замовлення” в кошику та оплати замовлення в розмірі 100% на умовах ці</w:t>
      </w:r>
      <w:r>
        <w:rPr>
          <w:color w:val="000000"/>
          <w:sz w:val="28"/>
          <w:szCs w:val="28"/>
          <w:lang w:val="uk-UA"/>
        </w:rPr>
        <w:t>єї угоди.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olor w:val="000000"/>
          <w:sz w:val="28"/>
          <w:szCs w:val="28"/>
          <w:lang w:val="uk-UA"/>
        </w:rPr>
        <w:t>1.3. Публічна оферта також вважається прийнятою при реєстрації Покупця на сайті інтернет-магазину.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olor w:val="000000"/>
          <w:sz w:val="28"/>
          <w:szCs w:val="28"/>
          <w:lang w:val="uk-UA"/>
        </w:rPr>
        <w:t>1.4. Укладаючи Договір, Покупець підтверджує, що цілком і повністю ознайомлений та згоден з його умовами, а також, у разі, якщо Покупець є фізичною</w:t>
      </w:r>
      <w:r>
        <w:rPr>
          <w:color w:val="000000"/>
          <w:sz w:val="28"/>
          <w:szCs w:val="28"/>
          <w:lang w:val="uk-UA"/>
        </w:rPr>
        <w:t xml:space="preserve"> особою, дає дозвіл на обробку своїх персональних даних з метою можливості виконання умов цього Договору, можливості проведення взаєморозрахунків, а також для отримання рахунків, актів та інших документів. Дозвіл на обробку персональних даних діє протягом </w:t>
      </w:r>
      <w:r>
        <w:rPr>
          <w:color w:val="000000"/>
          <w:sz w:val="28"/>
          <w:szCs w:val="28"/>
          <w:lang w:val="uk-UA"/>
        </w:rPr>
        <w:t>усього строку дії Договору. Крім цього, укладанням цього Договору, Покупець підтверджує, що ознайомлений (без додаткового повідомлення) з правами, встановленми Законом України «Про захист персональних даних», про цілі збору даних. Обсяг прав Покупця, як су</w:t>
      </w:r>
      <w:r>
        <w:rPr>
          <w:color w:val="000000"/>
          <w:sz w:val="28"/>
          <w:szCs w:val="28"/>
          <w:lang w:val="uk-UA"/>
        </w:rPr>
        <w:t>б’єкта персональних даних відповідно до Закону України «Про захист персональних даних», йому відомий і зрозумілий.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rFonts w:ascii="Arial" w:hAnsi="Arial" w:cs="Arial"/>
          <w:color w:val="000000"/>
          <w:sz w:val="21"/>
          <w:szCs w:val="21"/>
          <w:lang w:val="uk-UA"/>
        </w:rPr>
        <w:t> 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center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rStyle w:val="af6"/>
          <w:color w:val="000000"/>
          <w:sz w:val="28"/>
          <w:szCs w:val="28"/>
          <w:lang w:val="uk-UA"/>
        </w:rPr>
        <w:t> 2. Терміни та визначення</w:t>
      </w:r>
      <w:r>
        <w:rPr>
          <w:rFonts w:ascii="Arial" w:hAnsi="Arial" w:cs="Arial"/>
          <w:color w:val="000000"/>
          <w:sz w:val="21"/>
          <w:szCs w:val="21"/>
          <w:lang w:val="uk-UA"/>
        </w:rPr>
        <w:t> 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olor w:val="000000"/>
          <w:sz w:val="28"/>
          <w:szCs w:val="28"/>
          <w:lang w:val="uk-UA"/>
        </w:rPr>
        <w:t>2.1. </w:t>
      </w:r>
      <w:r>
        <w:rPr>
          <w:rStyle w:val="af6"/>
          <w:color w:val="000000"/>
          <w:sz w:val="28"/>
          <w:szCs w:val="28"/>
          <w:lang w:val="uk-UA"/>
        </w:rPr>
        <w:t>«Інтернет – магазин» - </w:t>
      </w:r>
      <w:r>
        <w:rPr>
          <w:color w:val="000000"/>
          <w:sz w:val="28"/>
          <w:szCs w:val="28"/>
          <w:lang w:val="uk-UA"/>
        </w:rPr>
        <w:t xml:space="preserve">сайт Продавця («utp.group»), створений для укладення договорів роздрібної купівлі – </w:t>
      </w:r>
      <w:r>
        <w:rPr>
          <w:color w:val="000000"/>
          <w:sz w:val="28"/>
          <w:szCs w:val="28"/>
          <w:lang w:val="uk-UA"/>
        </w:rPr>
        <w:t>продажу на підставі ознайомлення Покупця з запропонованим Продавцем описом Товару на фотознімках, за допомогою мережі Інтернет, що виключає можливість безпосереднього ознайомлення Покупця з Товаром – дистанційним засобом продажу товару</w:t>
      </w:r>
      <w:r>
        <w:rPr>
          <w:rStyle w:val="af6"/>
          <w:color w:val="000000"/>
          <w:sz w:val="28"/>
          <w:szCs w:val="28"/>
          <w:lang w:val="uk-UA"/>
        </w:rPr>
        <w:t>.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olor w:val="000000"/>
          <w:sz w:val="28"/>
          <w:szCs w:val="28"/>
          <w:lang w:val="uk-UA"/>
        </w:rPr>
        <w:t>2.2. </w:t>
      </w:r>
      <w:r>
        <w:rPr>
          <w:rStyle w:val="af6"/>
          <w:color w:val="000000"/>
          <w:sz w:val="28"/>
          <w:szCs w:val="28"/>
          <w:lang w:val="uk-UA"/>
        </w:rPr>
        <w:t>“Товар” </w:t>
      </w:r>
      <w:r>
        <w:rPr>
          <w:color w:val="000000"/>
          <w:sz w:val="28"/>
          <w:szCs w:val="28"/>
          <w:lang w:val="uk-UA"/>
        </w:rPr>
        <w:t>– пере</w:t>
      </w:r>
      <w:r>
        <w:rPr>
          <w:color w:val="000000"/>
          <w:sz w:val="28"/>
          <w:szCs w:val="28"/>
          <w:lang w:val="uk-UA"/>
        </w:rPr>
        <w:t>лік найменувань асортименту, представлений в інтернет-магазині.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olor w:val="000000"/>
          <w:sz w:val="28"/>
          <w:szCs w:val="28"/>
          <w:lang w:val="uk-UA"/>
        </w:rPr>
        <w:t>2.3. </w:t>
      </w:r>
      <w:r>
        <w:rPr>
          <w:rStyle w:val="af6"/>
          <w:color w:val="000000"/>
          <w:sz w:val="28"/>
          <w:szCs w:val="28"/>
          <w:lang w:val="uk-UA"/>
        </w:rPr>
        <w:t>Карточка товару</w:t>
      </w:r>
      <w:r>
        <w:rPr>
          <w:color w:val="000000"/>
          <w:sz w:val="28"/>
          <w:szCs w:val="28"/>
          <w:lang w:val="uk-UA"/>
        </w:rPr>
        <w:t> – набір інформації про товар що включає в себе назву товару, зображення товару на сайті, його опис, ціну, характеристику, колір, розмір, комплектацію, наявність в магазині</w:t>
      </w:r>
      <w:r>
        <w:rPr>
          <w:color w:val="000000"/>
          <w:sz w:val="28"/>
          <w:szCs w:val="28"/>
          <w:lang w:val="uk-UA"/>
        </w:rPr>
        <w:t xml:space="preserve"> та інше.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2.4. </w:t>
      </w:r>
      <w:r>
        <w:rPr>
          <w:rStyle w:val="af6"/>
          <w:color w:val="000000"/>
          <w:sz w:val="28"/>
          <w:szCs w:val="28"/>
          <w:lang w:val="uk-UA"/>
        </w:rPr>
        <w:t>Замовлення</w:t>
      </w:r>
      <w:r>
        <w:rPr>
          <w:color w:val="000000"/>
          <w:sz w:val="28"/>
          <w:szCs w:val="28"/>
          <w:lang w:val="uk-UA"/>
        </w:rPr>
        <w:t> - належним чином оформлений і розміщений на Сайті запит Покупця, адресований до Продавця, на покупку і доставку обраного на Сайті Товару за вказаною Покупцем адресою.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olor w:val="000000"/>
          <w:sz w:val="28"/>
          <w:szCs w:val="28"/>
          <w:lang w:val="uk-UA"/>
        </w:rPr>
        <w:t>2.5. </w:t>
      </w:r>
      <w:r>
        <w:rPr>
          <w:rStyle w:val="af6"/>
          <w:color w:val="000000"/>
          <w:sz w:val="28"/>
          <w:szCs w:val="28"/>
          <w:lang w:val="uk-UA"/>
        </w:rPr>
        <w:t>Вартість Замовлення</w:t>
      </w:r>
      <w:r>
        <w:rPr>
          <w:color w:val="000000"/>
          <w:sz w:val="28"/>
          <w:szCs w:val="28"/>
          <w:lang w:val="uk-UA"/>
        </w:rPr>
        <w:t> - сума до оплати при отриманні Покупце</w:t>
      </w:r>
      <w:r>
        <w:rPr>
          <w:color w:val="000000"/>
          <w:sz w:val="28"/>
          <w:szCs w:val="28"/>
          <w:lang w:val="uk-UA"/>
        </w:rPr>
        <w:t>м замовлення, після застосування знижок або бонусів.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olor w:val="000000"/>
          <w:sz w:val="28"/>
          <w:szCs w:val="28"/>
          <w:lang w:val="uk-UA"/>
        </w:rPr>
        <w:t>2.6. </w:t>
      </w:r>
      <w:r>
        <w:rPr>
          <w:rStyle w:val="af6"/>
          <w:color w:val="000000"/>
          <w:sz w:val="28"/>
          <w:szCs w:val="28"/>
          <w:lang w:val="uk-UA"/>
        </w:rPr>
        <w:t>“Оформити замовлення”</w:t>
      </w:r>
      <w:r>
        <w:rPr>
          <w:color w:val="000000"/>
          <w:sz w:val="28"/>
          <w:szCs w:val="28"/>
          <w:lang w:val="uk-UA"/>
        </w:rPr>
        <w:t> – рішення Покупця придбати товар, оформлене в інтернет-магазині.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2.7.</w:t>
      </w:r>
      <w:r>
        <w:rPr>
          <w:rStyle w:val="af6"/>
          <w:color w:val="000000"/>
          <w:sz w:val="28"/>
          <w:szCs w:val="28"/>
          <w:lang w:val="uk-UA"/>
        </w:rPr>
        <w:t> “Персональні дані”</w:t>
      </w:r>
      <w:r>
        <w:rPr>
          <w:color w:val="000000"/>
          <w:sz w:val="28"/>
          <w:szCs w:val="28"/>
          <w:lang w:val="uk-UA"/>
        </w:rPr>
        <w:t> – будь-яка інформація, яка  усвідомлено надається Покупцем при реєстрації та/або оформл</w:t>
      </w:r>
      <w:r>
        <w:rPr>
          <w:color w:val="000000"/>
          <w:sz w:val="28"/>
          <w:szCs w:val="28"/>
          <w:lang w:val="uk-UA"/>
        </w:rPr>
        <w:t>енні Замовлення на Сайті, і необхідна для виконання замовлення Інтернет-магазином.</w:t>
      </w:r>
    </w:p>
    <w:p w:rsidR="00C76C7C" w:rsidRDefault="00DB70BE">
      <w:pPr>
        <w:pStyle w:val="af5"/>
        <w:shd w:val="clear" w:color="auto" w:fill="FFFFFF"/>
        <w:spacing w:after="144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2.8. </w:t>
      </w:r>
      <w:r>
        <w:rPr>
          <w:rStyle w:val="af6"/>
          <w:color w:val="000000"/>
          <w:sz w:val="28"/>
          <w:szCs w:val="28"/>
          <w:lang w:val="uk-UA"/>
        </w:rPr>
        <w:t xml:space="preserve">“ Кур’єрська компанія” – </w:t>
      </w:r>
      <w:r>
        <w:rPr>
          <w:rStyle w:val="af6"/>
          <w:b w:val="0"/>
          <w:bCs w:val="0"/>
          <w:color w:val="000000"/>
          <w:sz w:val="28"/>
          <w:szCs w:val="28"/>
          <w:lang w:val="uk-UA"/>
        </w:rPr>
        <w:t>організація, що відповідальна за</w:t>
      </w:r>
      <w:r>
        <w:rPr>
          <w:color w:val="000000"/>
          <w:sz w:val="28"/>
          <w:szCs w:val="28"/>
          <w:lang w:val="uk-UA"/>
        </w:rPr>
        <w:t>безпосередню передачу Товару від співробітника служби доставки Покупцю в місці, зазначеному Покупцем в якості а</w:t>
      </w:r>
      <w:r>
        <w:rPr>
          <w:color w:val="000000"/>
          <w:sz w:val="28"/>
          <w:szCs w:val="28"/>
          <w:lang w:val="uk-UA"/>
        </w:rPr>
        <w:t>дреси доставки, на платних або безкоштовних умовах.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rFonts w:ascii="Arial" w:hAnsi="Arial" w:cs="Arial"/>
          <w:color w:val="000000"/>
          <w:sz w:val="21"/>
          <w:szCs w:val="21"/>
          <w:lang w:val="uk-UA"/>
        </w:rPr>
        <w:t> 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center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rStyle w:val="af6"/>
          <w:color w:val="000000"/>
          <w:sz w:val="28"/>
          <w:szCs w:val="28"/>
          <w:lang w:val="uk-UA"/>
        </w:rPr>
        <w:t>  3. Предмет договору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olor w:val="000000"/>
          <w:sz w:val="28"/>
          <w:szCs w:val="28"/>
          <w:lang w:val="uk-UA"/>
        </w:rPr>
        <w:t>3.1. Інтернет-магазин зобов’язується передати у власність Покупцеві товар, а Покупець зобов’язується оплатити і прийняти товар на умовах Цього договору.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olor w:val="000000"/>
          <w:sz w:val="28"/>
          <w:szCs w:val="28"/>
          <w:lang w:val="uk-UA"/>
        </w:rPr>
        <w:t>3.2. Цей договір регулює купівлю-продаж в інтернет-магазині , в тому числі: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olor w:val="000000"/>
          <w:sz w:val="28"/>
          <w:szCs w:val="28"/>
          <w:lang w:val="uk-UA"/>
        </w:rPr>
        <w:t>а) добровільний вибір Покупцем товарів по “Категоріям”;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olor w:val="000000"/>
          <w:sz w:val="28"/>
          <w:szCs w:val="28"/>
          <w:lang w:val="uk-UA"/>
        </w:rPr>
        <w:t>б) самостійне оформлення Покупцем замовлення в інтернет-магазині;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olor w:val="000000"/>
          <w:sz w:val="28"/>
          <w:szCs w:val="28"/>
          <w:lang w:val="uk-UA"/>
        </w:rPr>
        <w:t>в) оплата Покупцем замовлення, оформленого в інтернет-мага</w:t>
      </w:r>
      <w:r>
        <w:rPr>
          <w:color w:val="000000"/>
          <w:sz w:val="28"/>
          <w:szCs w:val="28"/>
          <w:lang w:val="uk-UA"/>
        </w:rPr>
        <w:t>зині;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olor w:val="000000"/>
          <w:sz w:val="28"/>
          <w:szCs w:val="28"/>
          <w:lang w:val="uk-UA"/>
        </w:rPr>
        <w:t>г) виконання і передача замовлення Покупцеві у власність на умовах Цього договору.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rFonts w:ascii="Arial" w:hAnsi="Arial" w:cs="Arial"/>
          <w:color w:val="000000"/>
          <w:sz w:val="21"/>
          <w:szCs w:val="21"/>
          <w:lang w:val="uk-UA"/>
        </w:rPr>
        <w:t> 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center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olor w:val="000000"/>
          <w:sz w:val="28"/>
          <w:szCs w:val="28"/>
          <w:lang w:val="uk-UA"/>
        </w:rPr>
        <w:t>  </w:t>
      </w:r>
      <w:r>
        <w:rPr>
          <w:rStyle w:val="af6"/>
          <w:color w:val="000000"/>
          <w:sz w:val="28"/>
          <w:szCs w:val="28"/>
          <w:lang w:val="uk-UA"/>
        </w:rPr>
        <w:t>4. Порядок оформлення замовлення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olor w:val="000000"/>
          <w:sz w:val="28"/>
          <w:szCs w:val="28"/>
          <w:lang w:val="uk-UA"/>
        </w:rPr>
        <w:t>4.1. Покупець самостійно оформляє замовлення онлайн в інтернет-магазині або за допомогою телефонних засобів зв’язку за контактами,</w:t>
      </w:r>
      <w:r>
        <w:rPr>
          <w:color w:val="000000"/>
          <w:sz w:val="28"/>
          <w:szCs w:val="28"/>
          <w:lang w:val="uk-UA"/>
        </w:rPr>
        <w:t xml:space="preserve"> вказаними в інтернет-магазині.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rFonts w:ascii="Arial" w:hAnsi="Arial" w:cs="Arial"/>
          <w:color w:val="000000"/>
          <w:sz w:val="21"/>
          <w:szCs w:val="21"/>
          <w:lang w:val="uk-UA"/>
        </w:rPr>
        <w:t> 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center"/>
        <w:rPr>
          <w:color w:val="000000"/>
          <w:sz w:val="28"/>
          <w:szCs w:val="28"/>
          <w:lang w:val="uk-UA"/>
        </w:rPr>
      </w:pPr>
      <w:r>
        <w:rPr>
          <w:rStyle w:val="af6"/>
          <w:color w:val="000000"/>
          <w:sz w:val="28"/>
          <w:szCs w:val="28"/>
          <w:lang w:val="uk-UA"/>
        </w:rPr>
        <w:t>5. Вартість і порядок оплати товару</w:t>
      </w:r>
      <w:r>
        <w:rPr>
          <w:rFonts w:ascii="Arial" w:hAnsi="Arial" w:cs="Arial"/>
          <w:color w:val="000000"/>
          <w:sz w:val="21"/>
          <w:szCs w:val="21"/>
          <w:lang w:val="uk-UA"/>
        </w:rPr>
        <w:br/>
      </w:r>
      <w:r>
        <w:rPr>
          <w:color w:val="000000"/>
          <w:sz w:val="28"/>
          <w:szCs w:val="28"/>
          <w:lang w:val="uk-UA"/>
        </w:rPr>
        <w:t>5.1. Повна вартість товару вказується на сторінках інтернет-магазину Продавця.</w:t>
      </w:r>
    </w:p>
    <w:p w:rsidR="00C76C7C" w:rsidRPr="00BD5A6F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5.2. Покупець оплачує замовлення будь-яким способом, обраним в інтернет-</w:t>
      </w:r>
      <w:r w:rsidRPr="00BD5A6F">
        <w:rPr>
          <w:color w:val="000000"/>
          <w:sz w:val="28"/>
          <w:szCs w:val="28"/>
          <w:lang w:val="uk-UA"/>
        </w:rPr>
        <w:t>магазині.</w:t>
      </w:r>
    </w:p>
    <w:p w:rsidR="00C76C7C" w:rsidRPr="00BD5A6F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color w:val="000000"/>
          <w:sz w:val="28"/>
          <w:szCs w:val="28"/>
          <w:lang w:val="uk-UA"/>
        </w:rPr>
      </w:pPr>
      <w:r w:rsidRPr="00BD5A6F">
        <w:rPr>
          <w:color w:val="000000"/>
          <w:sz w:val="28"/>
          <w:szCs w:val="28"/>
          <w:lang w:val="uk-UA"/>
        </w:rPr>
        <w:t>5.3. Оплата Покупцем здій</w:t>
      </w:r>
      <w:r w:rsidRPr="00BD5A6F">
        <w:rPr>
          <w:color w:val="000000"/>
          <w:sz w:val="28"/>
          <w:szCs w:val="28"/>
          <w:lang w:val="uk-UA"/>
        </w:rPr>
        <w:t>снюється в порядку попередньої оплати (завдатку). Така оплата утримується Продавцем у випадку відмови Покупця від замовленого товару як компенсація транспортних витрат.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color w:val="000000"/>
          <w:sz w:val="28"/>
          <w:szCs w:val="28"/>
          <w:lang w:val="uk-UA"/>
        </w:rPr>
      </w:pPr>
      <w:r w:rsidRPr="00BD5A6F">
        <w:rPr>
          <w:color w:val="000000"/>
          <w:sz w:val="28"/>
          <w:szCs w:val="28"/>
          <w:lang w:val="uk-UA"/>
        </w:rPr>
        <w:t>5.4.Вартість доставки замовлення оплачується Покупцем самостійно при</w:t>
      </w:r>
      <w:r>
        <w:rPr>
          <w:color w:val="000000"/>
          <w:sz w:val="28"/>
          <w:szCs w:val="28"/>
          <w:lang w:val="uk-UA"/>
        </w:rPr>
        <w:t xml:space="preserve"> отриманні замовлен</w:t>
      </w:r>
      <w:r>
        <w:rPr>
          <w:color w:val="000000"/>
          <w:sz w:val="28"/>
          <w:szCs w:val="28"/>
          <w:lang w:val="uk-UA"/>
        </w:rPr>
        <w:t>ня.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5.5. Ціни на Товари і послуги можуть змінюватися в залежності від кон'юнктури ринку, що відбивається на цінах в інтернет-магазині. Продавець не може змінювати ціну для конкретного Покупця, в разі, якщо той вже прийняв умови Продавця та здійснив у встан</w:t>
      </w:r>
      <w:r>
        <w:rPr>
          <w:color w:val="000000"/>
          <w:sz w:val="28"/>
          <w:szCs w:val="28"/>
          <w:lang w:val="uk-UA"/>
        </w:rPr>
        <w:t>овленому цим договором порядку оплату Товару (послуг).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rFonts w:ascii="Arial" w:hAnsi="Arial" w:cs="Arial"/>
          <w:color w:val="000000"/>
          <w:sz w:val="21"/>
          <w:szCs w:val="21"/>
          <w:lang w:val="uk-UA"/>
        </w:rPr>
        <w:t> 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center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rStyle w:val="af6"/>
          <w:color w:val="000000"/>
          <w:sz w:val="28"/>
          <w:szCs w:val="28"/>
          <w:lang w:val="uk-UA"/>
        </w:rPr>
        <w:t>6. Доставка замовлення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olor w:val="000000"/>
          <w:sz w:val="28"/>
          <w:szCs w:val="28"/>
          <w:lang w:val="uk-UA"/>
        </w:rPr>
        <w:t xml:space="preserve">6.1. Доставка замовленого Товару здійснюється в строк від 1 (одного) до 3 (трьох) робочих днів з моменту підтвердження Замовлення менеджером </w:t>
      </w:r>
      <w:r>
        <w:rPr>
          <w:color w:val="000000"/>
          <w:sz w:val="28"/>
          <w:szCs w:val="28"/>
          <w:lang w:val="uk-UA"/>
        </w:rPr>
        <w:lastRenderedPageBreak/>
        <w:t xml:space="preserve">Продавця, але в будь-якому випадку </w:t>
      </w:r>
      <w:r>
        <w:rPr>
          <w:color w:val="000000"/>
          <w:sz w:val="28"/>
          <w:szCs w:val="28"/>
          <w:lang w:val="uk-UA"/>
        </w:rPr>
        <w:t>не пізніше тридцяти днів з моменту підтвердження Замовлення.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olor w:val="000000"/>
          <w:sz w:val="28"/>
          <w:szCs w:val="28"/>
          <w:lang w:val="uk-UA"/>
        </w:rPr>
        <w:t>6.2. Способи доставки детально описані в розділі сайту “Оплата та Доставка”.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olor w:val="000000"/>
          <w:sz w:val="28"/>
          <w:szCs w:val="28"/>
          <w:lang w:val="uk-UA"/>
        </w:rPr>
        <w:t>6.3. При отриманні Товару Покупець здійснює його перевірку на предмет відповідності Замовленню, перевіряє якість та кі</w:t>
      </w:r>
      <w:r>
        <w:rPr>
          <w:color w:val="000000"/>
          <w:sz w:val="28"/>
          <w:szCs w:val="28"/>
          <w:lang w:val="uk-UA"/>
        </w:rPr>
        <w:t>лькість Товару, його цілісність, комплектність.Покупець має право відмовитися від замовленого Товару повністю із зазначенням причини у відповідних документах.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olor w:val="000000"/>
          <w:sz w:val="28"/>
          <w:szCs w:val="28"/>
          <w:lang w:val="uk-UA"/>
        </w:rPr>
        <w:t xml:space="preserve">6.4. Вартість доставки в Інтернет – магазині не вказується, оскільки залежить від діючих тарифів </w:t>
      </w:r>
      <w:r>
        <w:rPr>
          <w:color w:val="000000"/>
          <w:sz w:val="28"/>
          <w:szCs w:val="28"/>
          <w:lang w:val="uk-UA"/>
        </w:rPr>
        <w:t>транспортної компанії  (перевізника).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olor w:val="000000"/>
          <w:sz w:val="28"/>
          <w:szCs w:val="28"/>
          <w:lang w:val="uk-UA"/>
        </w:rPr>
        <w:t>6.5. Продавець не несе відповідальності за термін доставки замовлення, а також за його цілісність до моменту доставки, оскільки вони залежать від дій третіх осіб (перевізників).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olor w:val="000000"/>
          <w:sz w:val="28"/>
          <w:szCs w:val="28"/>
          <w:lang w:val="uk-UA"/>
        </w:rPr>
        <w:t>6.6. Покупець має право отримати Замовле</w:t>
      </w:r>
      <w:r>
        <w:rPr>
          <w:color w:val="000000"/>
          <w:sz w:val="28"/>
          <w:szCs w:val="28"/>
          <w:lang w:val="uk-UA"/>
        </w:rPr>
        <w:t>ння у відділенні Кур’єрської компанії протягом 5 (п’яти) робочих днів, з урахуванням дня надходження замовлення у відділення Покупця. Якщо Замовлення не було затребуванеПокупцем у зазначений вище строк, то таке замовлення вважається не затребуваним (скасов</w:t>
      </w:r>
      <w:r>
        <w:rPr>
          <w:color w:val="000000"/>
          <w:sz w:val="28"/>
          <w:szCs w:val="28"/>
          <w:lang w:val="uk-UA"/>
        </w:rPr>
        <w:t>аним за ініціативою Покупця) і повертається Продавцеві. 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center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rFonts w:ascii="Arial" w:hAnsi="Arial" w:cs="Arial"/>
          <w:color w:val="000000"/>
          <w:sz w:val="21"/>
          <w:szCs w:val="21"/>
          <w:lang w:val="uk-UA"/>
        </w:rPr>
        <w:t> 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center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rStyle w:val="af6"/>
          <w:color w:val="000000"/>
          <w:sz w:val="28"/>
          <w:szCs w:val="28"/>
          <w:lang w:val="uk-UA"/>
        </w:rPr>
        <w:t>7. Порядок повернення товару та повернення грошових коштів</w:t>
      </w:r>
      <w:r>
        <w:rPr>
          <w:rFonts w:ascii="Arial" w:hAnsi="Arial" w:cs="Arial"/>
          <w:color w:val="000000"/>
          <w:sz w:val="21"/>
          <w:szCs w:val="21"/>
          <w:lang w:val="uk-UA"/>
        </w:rPr>
        <w:t> 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7.1. </w:t>
      </w:r>
      <w:bookmarkStart w:id="0" w:name="_Hlk95210577"/>
      <w:r>
        <w:rPr>
          <w:color w:val="000000"/>
          <w:sz w:val="28"/>
          <w:szCs w:val="28"/>
          <w:lang w:val="uk-UA"/>
        </w:rPr>
        <w:t xml:space="preserve">Покупець має право на повернення Товару </w:t>
      </w:r>
      <w:bookmarkEnd w:id="0"/>
      <w:r>
        <w:rPr>
          <w:color w:val="000000"/>
          <w:sz w:val="28"/>
          <w:szCs w:val="28"/>
          <w:lang w:val="uk-UA"/>
        </w:rPr>
        <w:t>належної якості протягом чотирнадцяти днів, з моменту отриманн</w:t>
      </w:r>
      <w:r>
        <w:rPr>
          <w:color w:val="000000"/>
          <w:sz w:val="28"/>
          <w:szCs w:val="28"/>
          <w:lang w:val="uk-UA"/>
        </w:rPr>
        <w:t xml:space="preserve">я Товару у відділенні Кур’єрської компанії якщо Товар не задовольнив його за формою, габаритами, фасоном, кольором або з інших причин не може бути ним використаний за призначенням, після отримання Замовлення. Повернення Товару належної якості провадиться, </w:t>
      </w:r>
      <w:r>
        <w:rPr>
          <w:color w:val="000000"/>
          <w:sz w:val="28"/>
          <w:szCs w:val="28"/>
          <w:lang w:val="uk-UA"/>
        </w:rPr>
        <w:t>за умови що він не використовувався і якщо збережено його товарний вигляд, споживчі властивості, пломби, ярлики, а також розрахунковий документ, виданий Покупцеві разом з проданим Товаром. Товар, від якого відмовився Покупець, повинен бути упакований в ори</w:t>
      </w:r>
      <w:r>
        <w:rPr>
          <w:color w:val="000000"/>
          <w:sz w:val="28"/>
          <w:szCs w:val="28"/>
          <w:lang w:val="uk-UA"/>
        </w:rPr>
        <w:t>гінальну неушкоджену упаковку.</w:t>
      </w:r>
    </w:p>
    <w:p w:rsidR="00C76C7C" w:rsidRPr="00BD5A6F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7.2. Частковий викуп Замовлення не передбачений. Покупець має право викупити Замовлення повністю або відмовитися від нього до моменту сплати </w:t>
      </w:r>
      <w:r w:rsidRPr="00BD5A6F">
        <w:rPr>
          <w:color w:val="000000"/>
          <w:sz w:val="28"/>
          <w:szCs w:val="28"/>
          <w:lang w:val="uk-UA"/>
        </w:rPr>
        <w:t>коштів за товар у такому Замовленні.</w:t>
      </w:r>
    </w:p>
    <w:p w:rsidR="00C76C7C" w:rsidRPr="00BD5A6F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color w:val="000000"/>
          <w:sz w:val="28"/>
          <w:szCs w:val="28"/>
          <w:lang w:val="uk-UA"/>
        </w:rPr>
      </w:pPr>
      <w:r w:rsidRPr="00BD5A6F">
        <w:rPr>
          <w:color w:val="000000"/>
          <w:sz w:val="28"/>
          <w:szCs w:val="28"/>
          <w:lang w:val="uk-UA"/>
        </w:rPr>
        <w:t>7.3</w:t>
      </w:r>
      <w:r w:rsidRPr="00BD5A6F">
        <w:rPr>
          <w:color w:val="000000"/>
          <w:sz w:val="28"/>
          <w:szCs w:val="28"/>
          <w:lang w:val="uk-UA"/>
        </w:rPr>
        <w:t>. Покупець має право на повернення Товару в якому виявлено виробничий брак. Недоліки такого товару фіксуються в Акті рекламації довільної форми, підписаному Покупцем та представником Кур’єрської компанії з повідомленням про це відповідальної особи Продавця</w:t>
      </w:r>
      <w:r w:rsidRPr="00BD5A6F">
        <w:rPr>
          <w:color w:val="000000"/>
          <w:sz w:val="28"/>
          <w:szCs w:val="28"/>
          <w:lang w:val="uk-UA"/>
        </w:rPr>
        <w:t xml:space="preserve"> протягом 1 (одного) робочого дня.Оплату за поставку такого товарув обидві сторони здійснює Продавець.</w:t>
      </w:r>
    </w:p>
    <w:p w:rsidR="00C76C7C" w:rsidRPr="00BD5A6F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color w:val="000000"/>
          <w:sz w:val="28"/>
          <w:szCs w:val="28"/>
          <w:lang w:val="uk-UA"/>
        </w:rPr>
      </w:pPr>
      <w:r w:rsidRPr="00BD5A6F">
        <w:rPr>
          <w:color w:val="000000"/>
          <w:sz w:val="28"/>
          <w:szCs w:val="28"/>
          <w:lang w:val="uk-UA"/>
        </w:rPr>
        <w:t>7.4. Повернення коштів за поставку товару з недоліками відбувається на підставі Акту рекламації протягом 10 (десяти) робочих днів, але в будь-якому випад</w:t>
      </w:r>
      <w:r w:rsidRPr="00BD5A6F">
        <w:rPr>
          <w:color w:val="000000"/>
          <w:sz w:val="28"/>
          <w:szCs w:val="28"/>
          <w:lang w:val="uk-UA"/>
        </w:rPr>
        <w:t xml:space="preserve">ку не пізніше 30 (тридцяти) днів з моменту одержання повідомлення Покупця про розірвання Договору та отримання Товару. У випадку необхідності товар з браком може бути замінений на товар належної якості.  </w:t>
      </w:r>
    </w:p>
    <w:p w:rsidR="00C76C7C" w:rsidRPr="00BD5A6F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color w:val="000000"/>
          <w:sz w:val="28"/>
          <w:szCs w:val="28"/>
          <w:lang w:val="uk-UA"/>
        </w:rPr>
      </w:pPr>
      <w:r w:rsidRPr="00BD5A6F">
        <w:rPr>
          <w:color w:val="000000"/>
          <w:sz w:val="28"/>
          <w:szCs w:val="28"/>
          <w:lang w:val="uk-UA"/>
        </w:rPr>
        <w:t>7.5. У випадку наявності  недоліків, Покупець зобов</w:t>
      </w:r>
      <w:r w:rsidRPr="00BD5A6F">
        <w:rPr>
          <w:color w:val="000000"/>
          <w:sz w:val="28"/>
          <w:szCs w:val="28"/>
          <w:lang w:val="uk-UA"/>
        </w:rPr>
        <w:t xml:space="preserve">’язаний зафіксувати їх  у Акті рекламації довільної форми. Акт повинен бути підписаний Покупцем та співробітником перевізника або Продавця. Протягом 1 (одного) дня з моменту </w:t>
      </w:r>
      <w:r w:rsidRPr="00BD5A6F">
        <w:rPr>
          <w:color w:val="000000"/>
          <w:sz w:val="28"/>
          <w:szCs w:val="28"/>
          <w:lang w:val="uk-UA"/>
        </w:rPr>
        <w:lastRenderedPageBreak/>
        <w:t xml:space="preserve">підписання Акту Покупець зобов’язаний повідомити менеджера (представника Продавця </w:t>
      </w:r>
      <w:r w:rsidRPr="00BD5A6F">
        <w:rPr>
          <w:color w:val="000000"/>
          <w:sz w:val="28"/>
          <w:szCs w:val="28"/>
          <w:lang w:val="uk-UA"/>
        </w:rPr>
        <w:t>відповідального за оформлення замовлення на Товар) про виявлені недоліки та домовитися про заміну Товару.</w:t>
      </w:r>
    </w:p>
    <w:p w:rsidR="00C76C7C" w:rsidRPr="00BD5A6F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color w:val="000000"/>
          <w:sz w:val="28"/>
          <w:szCs w:val="28"/>
        </w:rPr>
      </w:pPr>
      <w:r w:rsidRPr="00BD5A6F">
        <w:rPr>
          <w:color w:val="000000"/>
          <w:sz w:val="28"/>
          <w:szCs w:val="28"/>
          <w:lang w:val="uk-UA"/>
        </w:rPr>
        <w:t xml:space="preserve">7.6. </w:t>
      </w:r>
      <w:r w:rsidRPr="00BD5A6F">
        <w:rPr>
          <w:color w:val="000000"/>
          <w:sz w:val="28"/>
          <w:szCs w:val="28"/>
          <w:lang w:val="uk-UA"/>
        </w:rPr>
        <w:t>У випадку повернення товарів, оплатув обидві сторони здійснює Покупець згідно квитанції Кур’єрської компанії.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color w:val="000000"/>
          <w:sz w:val="28"/>
          <w:szCs w:val="28"/>
          <w:lang w:val="uk-UA"/>
        </w:rPr>
      </w:pPr>
      <w:r w:rsidRPr="00BD5A6F">
        <w:rPr>
          <w:color w:val="000000"/>
          <w:sz w:val="28"/>
          <w:szCs w:val="28"/>
          <w:lang w:val="uk-UA"/>
        </w:rPr>
        <w:t xml:space="preserve">7.7. У випадку розірвання Договору </w:t>
      </w:r>
      <w:r w:rsidRPr="00BD5A6F">
        <w:rPr>
          <w:color w:val="000000"/>
          <w:sz w:val="28"/>
          <w:szCs w:val="28"/>
          <w:lang w:val="uk-UA"/>
        </w:rPr>
        <w:t>(повернення товарів), необхідною умовою для повернення коштів за повернений товар є надання Покупцем Продавцеві документів, якими підтверджується сплата (придбання) товару, який повертається.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olor w:val="000000"/>
          <w:sz w:val="28"/>
          <w:szCs w:val="28"/>
          <w:lang w:val="uk-UA"/>
        </w:rPr>
        <w:t>7.8. Повернення коштів за повернений товар можливе лише безготів</w:t>
      </w:r>
      <w:r>
        <w:rPr>
          <w:color w:val="000000"/>
          <w:sz w:val="28"/>
          <w:szCs w:val="28"/>
          <w:lang w:val="uk-UA"/>
        </w:rPr>
        <w:t>ковим розрахунком, а саме: з поточного рахунку Продавця на поточний рахунок у національній валюті України Покупця, відкритий банку, який є резидентом України, в тому числі й на такий поточний рахунок покупця, операції за якими можуть здійснюватися з викори</w:t>
      </w:r>
      <w:r>
        <w:rPr>
          <w:color w:val="000000"/>
          <w:sz w:val="28"/>
          <w:szCs w:val="28"/>
          <w:lang w:val="uk-UA"/>
        </w:rPr>
        <w:t>стання електронних платіжних засобів (наприклад особистою банківською платіжною карткою).</w:t>
      </w:r>
      <w:r>
        <w:rPr>
          <w:color w:val="000000"/>
          <w:sz w:val="28"/>
          <w:szCs w:val="28"/>
          <w:lang w:val="uk-UA"/>
        </w:rPr>
        <w:br/>
        <w:t>Реквізити для повернення коштів за повернений товар Покупець повинен вказати у Заяві на повернення товарів. Повернення коштів готівкою неможливе.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olor w:val="000000"/>
          <w:sz w:val="28"/>
          <w:szCs w:val="28"/>
          <w:lang w:val="uk-UA"/>
        </w:rPr>
        <w:t>7.9. Повернення грош</w:t>
      </w:r>
      <w:r>
        <w:rPr>
          <w:color w:val="000000"/>
          <w:sz w:val="28"/>
          <w:szCs w:val="28"/>
          <w:lang w:val="uk-UA"/>
        </w:rPr>
        <w:t>ових коштів Покупцеві здійснюється протягом 10 (десяти) робочих днів, але в будь-якому випадку не пізніше 30 (тридцяти) днів з моменту одержання повідомлення Покупця про розірвання Договору та отримання Товару. Після перерахування грошових коштів Продавець</w:t>
      </w:r>
      <w:r>
        <w:rPr>
          <w:color w:val="000000"/>
          <w:sz w:val="28"/>
          <w:szCs w:val="28"/>
          <w:lang w:val="uk-UA"/>
        </w:rPr>
        <w:t xml:space="preserve"> має право проінформувати Покупця шляхом направлення відповідного повідомлення на його е-mail, зазначений у Особистому Кабінеті.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olor w:val="000000"/>
          <w:sz w:val="28"/>
          <w:szCs w:val="28"/>
          <w:lang w:val="uk-UA"/>
        </w:rPr>
        <w:t>7.10. У разі відмови Покупця від посилки, відправлення повертається відправнику, тобто інтернет-магазину. Оплата зворотного пер</w:t>
      </w:r>
      <w:r>
        <w:rPr>
          <w:color w:val="000000"/>
          <w:sz w:val="28"/>
          <w:szCs w:val="28"/>
          <w:lang w:val="uk-UA"/>
        </w:rPr>
        <w:t>есилання посилки здійснюєтьсяПокупцем.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olor w:val="000000"/>
          <w:sz w:val="28"/>
          <w:szCs w:val="28"/>
          <w:lang w:val="uk-UA"/>
        </w:rPr>
        <w:t>7.11. У випадку повернення Товару належної або неналежної якості, Покупець повинен повернути Кур'єрською компанією, якою була здійснена доставка даного Замовлення, на адресу магазину, з якого було відправлено Замовлен</w:t>
      </w:r>
      <w:r>
        <w:rPr>
          <w:color w:val="000000"/>
          <w:sz w:val="28"/>
          <w:szCs w:val="28"/>
          <w:lang w:val="uk-UA"/>
        </w:rPr>
        <w:t>ня.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center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rFonts w:ascii="Arial" w:hAnsi="Arial" w:cs="Arial"/>
          <w:color w:val="000000"/>
          <w:sz w:val="21"/>
          <w:szCs w:val="21"/>
          <w:lang w:val="uk-UA"/>
        </w:rPr>
        <w:t> 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center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rStyle w:val="af6"/>
          <w:color w:val="000000"/>
          <w:sz w:val="28"/>
          <w:szCs w:val="28"/>
          <w:lang w:val="uk-UA"/>
        </w:rPr>
        <w:t>8. Права та обов'язки сторін</w:t>
      </w:r>
      <w:r>
        <w:rPr>
          <w:color w:val="000000"/>
          <w:lang w:val="uk-UA"/>
        </w:rPr>
        <w:t> 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olor w:val="000000"/>
          <w:sz w:val="28"/>
          <w:szCs w:val="28"/>
          <w:lang w:val="uk-UA"/>
        </w:rPr>
        <w:t>8.1. Покупець зобов'язаний: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olor w:val="000000"/>
          <w:sz w:val="28"/>
          <w:szCs w:val="28"/>
          <w:lang w:val="uk-UA"/>
        </w:rPr>
        <w:t>а)  ознайомитись з інформацією про Товар, яка розміщена на сайті Продавця;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olor w:val="000000"/>
          <w:sz w:val="28"/>
          <w:szCs w:val="28"/>
          <w:lang w:val="uk-UA"/>
        </w:rPr>
        <w:t>б) самостійно оформити замовлення на сайті;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olor w:val="000000"/>
          <w:sz w:val="28"/>
          <w:szCs w:val="28"/>
          <w:lang w:val="uk-UA"/>
        </w:rPr>
        <w:t>в) своєчасно оплатити та отримати замовлення у Перевізника на умовах цьог</w:t>
      </w:r>
      <w:r>
        <w:rPr>
          <w:color w:val="000000"/>
          <w:sz w:val="28"/>
          <w:szCs w:val="28"/>
          <w:lang w:val="uk-UA"/>
        </w:rPr>
        <w:t>о договору;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olor w:val="000000"/>
          <w:sz w:val="28"/>
          <w:szCs w:val="28"/>
          <w:lang w:val="uk-UA"/>
        </w:rPr>
        <w:t>г) при отриманні товару у перевізника впевнитися у його цілісності та комплектності шляхом огляду вмісту упаковки. У випадку виявлення пошкоджень та неповної комплектації – зафіксувати їх в акті, який разом із Покупцем повинен підписати співроб</w:t>
      </w:r>
      <w:r>
        <w:rPr>
          <w:color w:val="000000"/>
          <w:sz w:val="28"/>
          <w:szCs w:val="28"/>
          <w:lang w:val="uk-UA"/>
        </w:rPr>
        <w:t>ітник перевізника;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olor w:val="000000"/>
          <w:sz w:val="28"/>
          <w:szCs w:val="28"/>
          <w:lang w:val="uk-UA"/>
        </w:rPr>
        <w:t>д) повідомляти Продавця про відсутність доставки Товару в узгоджений Сторонами час;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olor w:val="000000"/>
          <w:sz w:val="28"/>
          <w:szCs w:val="28"/>
          <w:lang w:val="uk-UA"/>
        </w:rPr>
        <w:t>е) не вчиняти будь-яких дій, здійснення або замах на здійснення яких передбачає встановлену в Україні кримінальну, адміністративну або цивільну відповіда</w:t>
      </w:r>
      <w:r>
        <w:rPr>
          <w:color w:val="000000"/>
          <w:sz w:val="28"/>
          <w:szCs w:val="28"/>
          <w:lang w:val="uk-UA"/>
        </w:rPr>
        <w:t>льність.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olor w:val="000000"/>
          <w:sz w:val="28"/>
          <w:szCs w:val="28"/>
          <w:lang w:val="uk-UA"/>
        </w:rPr>
        <w:t>8.2. Покупець має право: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olor w:val="000000"/>
          <w:sz w:val="28"/>
          <w:szCs w:val="28"/>
          <w:lang w:val="uk-UA"/>
        </w:rPr>
        <w:t>а) вимагати від інтернет-магазину дотримання умов цього договору;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б) у разі виявлення протягом встановленого гарантійного строку недоліків, в порядку та у строки, що встановлені законодавством, вимагати: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olor w:val="000000"/>
          <w:sz w:val="28"/>
          <w:szCs w:val="28"/>
          <w:lang w:val="uk-UA"/>
        </w:rPr>
        <w:t>1) пропорційного зменшення ціни;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olor w:val="000000"/>
          <w:sz w:val="28"/>
          <w:szCs w:val="28"/>
          <w:lang w:val="uk-UA"/>
        </w:rPr>
        <w:t>2) безоплатного усунення недоліків Товару в розумний строк;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olor w:val="000000"/>
          <w:sz w:val="28"/>
          <w:szCs w:val="28"/>
          <w:lang w:val="uk-UA"/>
        </w:rPr>
        <w:t>3) відшкодування витрат на усунення недоліків Товару.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olor w:val="000000"/>
          <w:sz w:val="28"/>
          <w:szCs w:val="28"/>
          <w:lang w:val="uk-UA"/>
        </w:rPr>
        <w:t>4) вимагати заміни Товару на такий же Товар або на аналогічний, з числа наявних у продавця.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olor w:val="000000"/>
          <w:sz w:val="28"/>
          <w:szCs w:val="28"/>
          <w:lang w:val="uk-UA"/>
        </w:rPr>
        <w:t>в) письмово повідомляти Продавця про будь-які претензії, пов’язані з придбанням Товарів;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г) розірвати укладений Договір шляхом повідомлення Продавця про це протягом чотирнадцяти днів з моменту отримання Товару у відділенні Кур’єрської компанії, якщо Товар </w:t>
      </w:r>
      <w:r>
        <w:rPr>
          <w:color w:val="000000"/>
          <w:sz w:val="28"/>
          <w:szCs w:val="28"/>
          <w:lang w:val="uk-UA"/>
        </w:rPr>
        <w:t>не задовольнив його за формою, габаритами, фасоном, кольором, розміром або з інших причин не може бути ним використаний за призначенням;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olor w:val="000000"/>
          <w:sz w:val="28"/>
          <w:szCs w:val="28"/>
          <w:lang w:val="uk-UA"/>
        </w:rPr>
        <w:t>д) інші права згідно з чинним законодавством та цими Правилами.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rFonts w:ascii="Arial" w:hAnsi="Arial" w:cs="Arial"/>
          <w:color w:val="000000"/>
          <w:sz w:val="21"/>
          <w:szCs w:val="21"/>
          <w:lang w:val="uk-UA"/>
        </w:rPr>
        <w:t> 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olor w:val="000000"/>
          <w:sz w:val="28"/>
          <w:szCs w:val="28"/>
          <w:lang w:val="uk-UA"/>
        </w:rPr>
        <w:t>8.3. Інтернет – магазин (Продавець) зобов'язаний: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а) </w:t>
      </w:r>
      <w:r>
        <w:rPr>
          <w:color w:val="000000"/>
          <w:sz w:val="28"/>
          <w:szCs w:val="28"/>
          <w:lang w:val="uk-UA"/>
        </w:rPr>
        <w:t>дотримуватися умов цього договору;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olor w:val="000000"/>
          <w:sz w:val="28"/>
          <w:szCs w:val="28"/>
          <w:lang w:val="uk-UA"/>
        </w:rPr>
        <w:t>б) здійснювати повідомлення Покупців про зміну цих Правил шляхом розміщення відповідних змін на Сайті; 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olor w:val="000000"/>
          <w:sz w:val="28"/>
          <w:szCs w:val="28"/>
          <w:lang w:val="uk-UA"/>
        </w:rPr>
        <w:t>в) передати Покупцю товар у відповідності з обраним зразком, розміщеним в інтернет-магазині, оформленим замовленням т</w:t>
      </w:r>
      <w:r>
        <w:rPr>
          <w:color w:val="000000"/>
          <w:sz w:val="28"/>
          <w:szCs w:val="28"/>
          <w:lang w:val="uk-UA"/>
        </w:rPr>
        <w:t>а умовами цього договору;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olor w:val="000000"/>
          <w:sz w:val="28"/>
          <w:szCs w:val="28"/>
          <w:lang w:val="uk-UA"/>
        </w:rPr>
        <w:t>г) забезпечити виконання гарантійних зобов’язань згідно з вимогами Закону України «Про захист прав споживачів» та цих Правил;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olor w:val="000000"/>
          <w:sz w:val="28"/>
          <w:szCs w:val="28"/>
          <w:lang w:val="uk-UA"/>
        </w:rPr>
        <w:t>д) приймати від Покупців звернення, заяви, скарги та пропозиції та надавати на них відповіді у встановле</w:t>
      </w:r>
      <w:r>
        <w:rPr>
          <w:color w:val="000000"/>
          <w:sz w:val="28"/>
          <w:szCs w:val="28"/>
          <w:lang w:val="uk-UA"/>
        </w:rPr>
        <w:t>ний законодавством строк;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olor w:val="000000"/>
          <w:sz w:val="28"/>
          <w:szCs w:val="28"/>
          <w:lang w:val="uk-UA"/>
        </w:rPr>
        <w:t>е) інтернет-магазин не несе відповідальності, не може виступати в якості відповідача у суді і не відшкодовує збитки, що виникли у Покупця через дію чи бездіяльність третіх осіб.</w:t>
      </w:r>
      <w:r>
        <w:rPr>
          <w:rFonts w:ascii="Arial" w:hAnsi="Arial" w:cs="Arial"/>
          <w:color w:val="000000"/>
          <w:sz w:val="21"/>
          <w:szCs w:val="21"/>
          <w:lang w:val="uk-UA"/>
        </w:rPr>
        <w:t> 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olor w:val="000000"/>
          <w:sz w:val="28"/>
          <w:szCs w:val="28"/>
          <w:lang w:val="uk-UA"/>
        </w:rPr>
        <w:t>8.4. Інтернет – магазин (Продавець) має право: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olor w:val="000000"/>
          <w:sz w:val="28"/>
          <w:szCs w:val="28"/>
          <w:lang w:val="uk-UA"/>
        </w:rPr>
        <w:t>а) в</w:t>
      </w:r>
      <w:r>
        <w:rPr>
          <w:color w:val="000000"/>
          <w:sz w:val="28"/>
          <w:szCs w:val="28"/>
          <w:lang w:val="uk-UA"/>
        </w:rPr>
        <w:t>носити зміни до цих Правил шляхом розміщення змін на Сайті;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olor w:val="000000"/>
          <w:sz w:val="28"/>
          <w:szCs w:val="28"/>
          <w:lang w:val="uk-UA"/>
        </w:rPr>
        <w:t>б) вносити зміни до асортименту Товарів і змінювати ціни на них без узгодження з Покупцем крім Товарів, замовлення щодо яких прийнято від Покупця;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olor w:val="000000"/>
          <w:sz w:val="28"/>
          <w:szCs w:val="28"/>
          <w:lang w:val="uk-UA"/>
        </w:rPr>
        <w:t>в) у разі неможливості виконання Договору через в</w:t>
      </w:r>
      <w:r>
        <w:rPr>
          <w:color w:val="000000"/>
          <w:sz w:val="28"/>
          <w:szCs w:val="28"/>
          <w:lang w:val="uk-UA"/>
        </w:rPr>
        <w:t>ідсутність замовленого Товару  повідомити про це Покупця протягом 3 (трьох) календарних днів, але не пізніше тридцяти днів з моменту одержання замовлення Покупця. При цьому Продавець має право замінити Товар в разі його відсутності іншим Товаром, якщо:  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) інший Товар відповідає меті використання замовленого Товару;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olor w:val="000000"/>
          <w:sz w:val="28"/>
          <w:szCs w:val="28"/>
          <w:lang w:val="uk-UA"/>
        </w:rPr>
        <w:t>2) має таку ж або кращу якість;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olor w:val="000000"/>
          <w:sz w:val="28"/>
          <w:szCs w:val="28"/>
          <w:lang w:val="uk-UA"/>
        </w:rPr>
        <w:t>3) його ціна не перевищує ціни замовленого Товару. При цьому Продавець зобов’язаний погодити заміну Товару з Покупцем, а прийняття Товару Покупцем вважається зго</w:t>
      </w:r>
      <w:r>
        <w:rPr>
          <w:color w:val="000000"/>
          <w:sz w:val="28"/>
          <w:szCs w:val="28"/>
          <w:lang w:val="uk-UA"/>
        </w:rPr>
        <w:t>дою останнього на таку заміну;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olor w:val="000000"/>
          <w:sz w:val="28"/>
          <w:szCs w:val="28"/>
          <w:lang w:val="uk-UA"/>
        </w:rPr>
        <w:t>г) в односторонньому порядку призупинити надання послуг за цим Договором у випадку порушення Покупцем умов цього Договору;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olor w:val="000000"/>
          <w:sz w:val="28"/>
          <w:szCs w:val="28"/>
          <w:lang w:val="uk-UA"/>
        </w:rPr>
        <w:t>д) інші права згідно з чинним законодавством та цими Правилами.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center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rFonts w:ascii="Arial" w:hAnsi="Arial" w:cs="Arial"/>
          <w:color w:val="000000"/>
          <w:sz w:val="21"/>
          <w:szCs w:val="21"/>
          <w:lang w:val="uk-UA"/>
        </w:rPr>
        <w:lastRenderedPageBreak/>
        <w:t> 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center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rStyle w:val="af6"/>
          <w:color w:val="000000"/>
          <w:sz w:val="28"/>
          <w:szCs w:val="28"/>
          <w:lang w:val="uk-UA"/>
        </w:rPr>
        <w:t>9. Відповідальність сторін 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olor w:val="000000"/>
          <w:sz w:val="28"/>
          <w:szCs w:val="28"/>
          <w:lang w:val="uk-UA"/>
        </w:rPr>
        <w:t>9.1. Сторони відповідають за невиконання або неналежне виконання умов цього Договору в порядку, передбаченому цим Договором і чинним законодавством України.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olor w:val="000000"/>
          <w:sz w:val="28"/>
          <w:szCs w:val="28"/>
          <w:lang w:val="uk-UA"/>
        </w:rPr>
        <w:t>9.2. Покупець самостійно відповідає за правильність і своєчасність здійснених ним платежів. Суми, п</w:t>
      </w:r>
      <w:r>
        <w:rPr>
          <w:color w:val="000000"/>
          <w:sz w:val="28"/>
          <w:szCs w:val="28"/>
          <w:lang w:val="uk-UA"/>
        </w:rPr>
        <w:t>омилково зараховані Покупцем на рахунки третіх осіб, Продавцем не компенсуються та не відшкодовуються.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olor w:val="000000"/>
          <w:sz w:val="28"/>
          <w:szCs w:val="28"/>
          <w:lang w:val="uk-UA"/>
        </w:rPr>
        <w:t>9.3. Усі спори, що виникають з цього Договору або пов'язані із ним, вирішуються шляхом переговорів між Сторонами.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olor w:val="000000"/>
          <w:sz w:val="28"/>
          <w:szCs w:val="28"/>
          <w:lang w:val="uk-UA"/>
        </w:rPr>
        <w:t>9.4. Якщо відповідний спір не можливо в</w:t>
      </w:r>
      <w:r>
        <w:rPr>
          <w:color w:val="000000"/>
          <w:sz w:val="28"/>
          <w:szCs w:val="28"/>
          <w:lang w:val="uk-UA"/>
        </w:rPr>
        <w:t>ирішити шляхом переговорів, він вирішується в судовому порядку за встановленою підвідомчістю та підсудністю такого спору відповідно до чинного в Україні законодавства.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olor w:val="000000"/>
          <w:sz w:val="28"/>
          <w:szCs w:val="28"/>
          <w:lang w:val="uk-UA"/>
        </w:rPr>
        <w:t>9.5. У випадку обставин непереборної сили, сторони звільняються від виконання умов цього</w:t>
      </w:r>
      <w:r>
        <w:rPr>
          <w:color w:val="000000"/>
          <w:sz w:val="28"/>
          <w:szCs w:val="28"/>
          <w:lang w:val="uk-UA"/>
        </w:rPr>
        <w:t xml:space="preserve"> Договору. Під обставинами непереборної сили для цілей цього Договору розуміються події, що мають надзвичайний, невідворотний непередбачуваний характер, які виключають або об’єктивно перешкоджають виконанню цього Договору, настання яких Сторони не могли пе</w:t>
      </w:r>
      <w:r>
        <w:rPr>
          <w:color w:val="000000"/>
          <w:sz w:val="28"/>
          <w:szCs w:val="28"/>
          <w:lang w:val="uk-UA"/>
        </w:rPr>
        <w:t>редбачити й запобігти розумними мірами.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olor w:val="000000"/>
          <w:sz w:val="28"/>
          <w:szCs w:val="28"/>
          <w:lang w:val="uk-UA"/>
        </w:rPr>
        <w:t>9.6. Сторона, що посилається на дію обставин непереборної сили повинна протягом п’яти календарних днів у письмовому вигляді за допомогою електронної пошти повідомити іншу сторону про настання таких обставин.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olor w:val="000000"/>
          <w:sz w:val="28"/>
          <w:szCs w:val="28"/>
          <w:lang w:val="uk-UA"/>
        </w:rPr>
        <w:t>9.7. Якщ</w:t>
      </w:r>
      <w:r>
        <w:rPr>
          <w:color w:val="000000"/>
          <w:sz w:val="28"/>
          <w:szCs w:val="28"/>
          <w:lang w:val="uk-UA"/>
        </w:rPr>
        <w:t>о через дію обставин непереборної сили невиконання зобов’язань за цим Договором триває більше п’яти місяців, кожна із Сторін має право розірвати цей Договір в односторонньому порядку, письмово повідомивши про це іншу сторону.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center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rFonts w:ascii="Arial" w:hAnsi="Arial" w:cs="Arial"/>
          <w:color w:val="000000"/>
          <w:sz w:val="21"/>
          <w:szCs w:val="21"/>
          <w:lang w:val="uk-UA"/>
        </w:rPr>
        <w:t> 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center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rStyle w:val="af6"/>
          <w:color w:val="000000"/>
          <w:sz w:val="28"/>
          <w:szCs w:val="28"/>
          <w:lang w:val="uk-UA"/>
        </w:rPr>
        <w:t>10. Інші умови 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olor w:val="000000"/>
          <w:sz w:val="28"/>
          <w:szCs w:val="28"/>
          <w:lang w:val="uk-UA"/>
        </w:rPr>
        <w:t>10.1. Інтерн</w:t>
      </w:r>
      <w:r>
        <w:rPr>
          <w:color w:val="000000"/>
          <w:sz w:val="28"/>
          <w:szCs w:val="28"/>
          <w:lang w:val="uk-UA"/>
        </w:rPr>
        <w:t>ет – магазин залишає за собою право в односторонньому порядку вносити зміни в цей Договір з попередньою публікацією його на сайті «utp.group».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olor w:val="000000"/>
          <w:sz w:val="28"/>
          <w:szCs w:val="28"/>
          <w:lang w:val="uk-UA"/>
        </w:rPr>
        <w:t>10.2. Інтернет – магазин створений для організації дистанційного способу продажу товарів через Інтернет.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olor w:val="000000"/>
          <w:sz w:val="28"/>
          <w:szCs w:val="28"/>
          <w:lang w:val="uk-UA"/>
        </w:rPr>
        <w:t>10.3. Ін</w:t>
      </w:r>
      <w:r>
        <w:rPr>
          <w:color w:val="000000"/>
          <w:sz w:val="28"/>
          <w:szCs w:val="28"/>
          <w:lang w:val="uk-UA"/>
        </w:rPr>
        <w:t>тернет – магазин не несе відповідальність за зміст і правдивість інформації, що надається Покупцем при оформленні замовлення.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olor w:val="000000"/>
          <w:sz w:val="28"/>
          <w:szCs w:val="28"/>
          <w:lang w:val="uk-UA"/>
        </w:rPr>
        <w:t>10.4. Покупець несе відповідальність за достовірність вказаної при оформленні замовлення інформації.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olor w:val="000000"/>
          <w:sz w:val="28"/>
          <w:szCs w:val="28"/>
          <w:lang w:val="uk-UA"/>
        </w:rPr>
        <w:t>10.5. Оплата Покупцем оформле</w:t>
      </w:r>
      <w:r>
        <w:rPr>
          <w:color w:val="000000"/>
          <w:sz w:val="28"/>
          <w:szCs w:val="28"/>
          <w:lang w:val="uk-UA"/>
        </w:rPr>
        <w:t>ного в Інтернет – магазині замовлення означає повну згоду Покупця з умовами даного Договору купівлі – продажу (публічної оферти Інтернет - магазину) і є датою укладення Договору купівлі – продажу між Продавцем і Покупцем.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olor w:val="000000"/>
          <w:sz w:val="28"/>
          <w:szCs w:val="28"/>
          <w:lang w:val="uk-UA"/>
        </w:rPr>
        <w:t>10.6. Використання ресурсу Інтерне</w:t>
      </w:r>
      <w:r>
        <w:rPr>
          <w:color w:val="000000"/>
          <w:sz w:val="28"/>
          <w:szCs w:val="28"/>
          <w:lang w:val="uk-UA"/>
        </w:rPr>
        <w:t>т – магазину для перегляду товару, а також для оформлення замовлення є для Покупця безоплатним.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olor w:val="000000"/>
          <w:sz w:val="28"/>
          <w:szCs w:val="28"/>
          <w:lang w:val="uk-UA"/>
        </w:rPr>
        <w:t>10.7.  Власним акцептуванням Договору або реєстрацією на сайті «utp.group» (заповнення реєстраційної анкети) Покупець добро</w:t>
      </w:r>
      <w:r>
        <w:rPr>
          <w:color w:val="000000"/>
          <w:sz w:val="28"/>
          <w:szCs w:val="28"/>
          <w:lang w:val="uk-UA"/>
        </w:rPr>
        <w:t xml:space="preserve">вільно надає згоду на збір та обробку власних персональних даних у зареєстрованій базі Продавця «Контрагенти» з наступною метою: дані, що стають відомі Продавцю </w:t>
      </w:r>
      <w:r>
        <w:rPr>
          <w:color w:val="000000"/>
          <w:sz w:val="28"/>
          <w:szCs w:val="28"/>
          <w:lang w:val="uk-UA"/>
        </w:rPr>
        <w:lastRenderedPageBreak/>
        <w:t>використовуватимуться в комерційних цілях, в тому числі для обробки замовлень на придбання това</w:t>
      </w:r>
      <w:r>
        <w:rPr>
          <w:color w:val="000000"/>
          <w:sz w:val="28"/>
          <w:szCs w:val="28"/>
          <w:lang w:val="uk-UA"/>
        </w:rPr>
        <w:t>рів, отримання інформації про замовлення, надсилання телекомунікаційними засобами зв’язку (електронною  поштою, мобільним зв’язком) рекламних та спеціальних пропозицій, інформації про акції, розіграші або будь-якої іншої інформації про діяльність магазину.</w:t>
      </w:r>
      <w:r>
        <w:rPr>
          <w:color w:val="000000"/>
          <w:sz w:val="28"/>
          <w:szCs w:val="28"/>
          <w:lang w:val="uk-UA"/>
        </w:rPr>
        <w:t>Для цілей, передбачених цим пунктом, Продавець має право направляти листи, повідомлення та матеріали на поштову адресу, e-mail Покупця, а також відправляти sms-повідомлення, здійснювати дзвінки на вказаний в анкеті телефонний номер. Інформація, що надаєтьс</w:t>
      </w:r>
      <w:r>
        <w:rPr>
          <w:color w:val="000000"/>
          <w:sz w:val="28"/>
          <w:szCs w:val="28"/>
          <w:lang w:val="uk-UA"/>
        </w:rPr>
        <w:t>я Покупцем є конфіденційною.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olor w:val="000000"/>
          <w:sz w:val="28"/>
          <w:szCs w:val="28"/>
          <w:lang w:val="uk-UA"/>
        </w:rPr>
        <w:t>10.8.У разі зміни прізвища, ім’я або по батькові Покупця він зобов’язаний повідомити про це Продавця протягом 20 календарних днів з моменту набуття чинності таких змін шляхом внесення відповідних змін до реєстраційного запису у</w:t>
      </w:r>
      <w:r>
        <w:rPr>
          <w:color w:val="000000"/>
          <w:sz w:val="28"/>
          <w:szCs w:val="28"/>
          <w:lang w:val="uk-UA"/>
        </w:rPr>
        <w:t xml:space="preserve"> «Особистому кабінеті» на Сайті, але в будь-якому випадку до здійснення відповідного Замовлення на сайті.</w:t>
      </w:r>
    </w:p>
    <w:p w:rsidR="00C76C7C" w:rsidRDefault="00DB70BE">
      <w:pPr>
        <w:pStyle w:val="af5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olor w:val="000000"/>
          <w:sz w:val="28"/>
          <w:szCs w:val="28"/>
          <w:lang w:val="uk-UA"/>
        </w:rPr>
        <w:t>10.9. У випадку небажання отримувати розсилку, Покупець має право звернутися до Продавця, написавши заяву про відмову від отримання рекламних матеріал</w:t>
      </w:r>
      <w:r>
        <w:rPr>
          <w:color w:val="000000"/>
          <w:sz w:val="28"/>
          <w:szCs w:val="28"/>
          <w:lang w:val="uk-UA"/>
        </w:rPr>
        <w:t>ів, надіславши його на поштову або електронну адресу.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center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rFonts w:ascii="Arial" w:hAnsi="Arial" w:cs="Arial"/>
          <w:color w:val="000000"/>
          <w:sz w:val="21"/>
          <w:szCs w:val="21"/>
          <w:lang w:val="uk-UA"/>
        </w:rPr>
        <w:t> 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center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rStyle w:val="af6"/>
          <w:color w:val="000000"/>
          <w:sz w:val="28"/>
          <w:szCs w:val="28"/>
          <w:lang w:val="uk-UA"/>
        </w:rPr>
        <w:t>11. Термін дії цього договору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olor w:val="000000"/>
          <w:sz w:val="28"/>
          <w:szCs w:val="28"/>
          <w:lang w:val="uk-UA"/>
        </w:rPr>
        <w:t>11.1. Цей договір набирає чинності з дня оформлення замовлення або реєстрації в інтернет-магазині «utp.group» і діє до виконання всіх умов договору.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rFonts w:ascii="Arial" w:hAnsi="Arial" w:cs="Arial"/>
          <w:color w:val="000000"/>
          <w:sz w:val="21"/>
          <w:szCs w:val="21"/>
          <w:lang w:val="uk-UA"/>
        </w:rPr>
        <w:t> 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jc w:val="center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olor w:val="000000"/>
          <w:sz w:val="28"/>
          <w:szCs w:val="28"/>
          <w:lang w:val="uk-UA"/>
        </w:rPr>
        <w:t>12. </w:t>
      </w:r>
      <w:r>
        <w:rPr>
          <w:rStyle w:val="af6"/>
          <w:color w:val="000000"/>
          <w:sz w:val="28"/>
          <w:szCs w:val="28"/>
          <w:lang w:val="uk-UA"/>
        </w:rPr>
        <w:t xml:space="preserve">Реквізити </w:t>
      </w:r>
      <w:r>
        <w:rPr>
          <w:rStyle w:val="af6"/>
          <w:color w:val="000000"/>
          <w:sz w:val="28"/>
          <w:szCs w:val="28"/>
          <w:lang w:val="uk-UA"/>
        </w:rPr>
        <w:t>Продавця</w:t>
      </w:r>
    </w:p>
    <w:p w:rsidR="00C76C7C" w:rsidRPr="00BD5A6F" w:rsidRDefault="00BD5A6F" w:rsidP="00BD5A6F">
      <w:pPr>
        <w:pStyle w:val="af5"/>
        <w:shd w:val="clear" w:color="auto" w:fill="FFFFFF"/>
        <w:spacing w:before="0" w:beforeAutospacing="0" w:after="144" w:afterAutospacing="0"/>
        <w:contextualSpacing/>
        <w:jc w:val="both"/>
        <w:rPr>
          <w:color w:val="000000"/>
          <w:sz w:val="28"/>
          <w:szCs w:val="28"/>
          <w:lang w:val="uk-UA"/>
        </w:rPr>
      </w:pPr>
      <w:r w:rsidRPr="00BD5A6F">
        <w:rPr>
          <w:color w:val="000000"/>
          <w:sz w:val="28"/>
          <w:szCs w:val="28"/>
          <w:lang w:val="uk-UA"/>
        </w:rPr>
        <w:t>ФОП ПОЛЯК С.Є.</w:t>
      </w:r>
    </w:p>
    <w:p w:rsidR="00C76C7C" w:rsidRDefault="00DB70BE">
      <w:pPr>
        <w:pStyle w:val="af5"/>
        <w:shd w:val="clear" w:color="auto" w:fill="FFFFFF"/>
        <w:spacing w:before="0" w:beforeAutospacing="0" w:after="144" w:afterAutospacing="0"/>
        <w:contextualSpacing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Юридична адреса: </w:t>
      </w:r>
      <w:r>
        <w:rPr>
          <w:color w:val="000000"/>
          <w:sz w:val="28"/>
          <w:szCs w:val="28"/>
          <w:lang w:val="uk-UA"/>
        </w:rPr>
        <w:br/>
        <w:t>Україна, 610</w:t>
      </w:r>
      <w:r w:rsidR="00BD5A6F">
        <w:rPr>
          <w:color w:val="000000"/>
          <w:sz w:val="28"/>
          <w:szCs w:val="28"/>
          <w:lang w:val="uk-UA"/>
        </w:rPr>
        <w:t>89</w:t>
      </w:r>
      <w:r>
        <w:rPr>
          <w:color w:val="000000"/>
          <w:sz w:val="28"/>
          <w:szCs w:val="28"/>
          <w:lang w:val="uk-UA"/>
        </w:rPr>
        <w:t xml:space="preserve">, Харківська обл., місто Харків, </w:t>
      </w:r>
    </w:p>
    <w:p w:rsidR="00C76C7C" w:rsidRDefault="00BD5A6F">
      <w:pPr>
        <w:pStyle w:val="af5"/>
        <w:shd w:val="clear" w:color="auto" w:fill="FFFFFF"/>
        <w:spacing w:before="0" w:beforeAutospacing="0" w:after="144" w:afterAutospacing="0"/>
        <w:contextualSpacing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Фр. Крала, 86</w:t>
      </w:r>
      <w:r w:rsidR="00DB70BE">
        <w:rPr>
          <w:color w:val="000000"/>
          <w:sz w:val="28"/>
          <w:szCs w:val="28"/>
          <w:lang w:val="uk-UA"/>
        </w:rPr>
        <w:br/>
      </w:r>
      <w:r w:rsidR="00DB70BE">
        <w:rPr>
          <w:color w:val="000000"/>
          <w:sz w:val="28"/>
          <w:szCs w:val="28"/>
          <w:lang w:val="uk-UA"/>
        </w:rPr>
        <w:t xml:space="preserve">ІПН </w:t>
      </w:r>
      <w:r w:rsidRPr="00BD5A6F">
        <w:rPr>
          <w:color w:val="000000"/>
          <w:sz w:val="28"/>
          <w:szCs w:val="28"/>
          <w:lang w:val="uk-UA"/>
        </w:rPr>
        <w:t>3014911565</w:t>
      </w:r>
      <w:r w:rsidR="00DB70BE">
        <w:rPr>
          <w:color w:val="000000"/>
          <w:sz w:val="28"/>
          <w:szCs w:val="28"/>
          <w:lang w:val="uk-UA"/>
        </w:rPr>
        <w:br/>
        <w:t xml:space="preserve">П/р </w:t>
      </w:r>
      <w:r w:rsidRPr="00BD5A6F">
        <w:rPr>
          <w:color w:val="000000"/>
          <w:sz w:val="28"/>
          <w:szCs w:val="28"/>
          <w:lang w:val="uk-UA"/>
        </w:rPr>
        <w:t>UA043515330000026000052184302</w:t>
      </w:r>
      <w:r w:rsidR="00DB70BE">
        <w:rPr>
          <w:color w:val="000000"/>
          <w:sz w:val="28"/>
          <w:szCs w:val="28"/>
          <w:lang w:val="uk-UA"/>
        </w:rPr>
        <w:t> </w:t>
      </w:r>
      <w:r w:rsidR="00DB70BE">
        <w:rPr>
          <w:color w:val="000000"/>
          <w:sz w:val="28"/>
          <w:szCs w:val="28"/>
          <w:lang w:val="uk-UA"/>
        </w:rPr>
        <w:br/>
        <w:t>в ПАТ «ПРИВАТ БАНК»</w:t>
      </w:r>
    </w:p>
    <w:p w:rsidR="00C76C7C" w:rsidRDefault="00C76C7C">
      <w:pPr>
        <w:pStyle w:val="af5"/>
        <w:shd w:val="clear" w:color="auto" w:fill="FFFFFF"/>
        <w:spacing w:before="0" w:beforeAutospacing="0" w:after="144" w:afterAutospacing="0"/>
        <w:contextualSpacing/>
        <w:rPr>
          <w:rFonts w:ascii="Arial" w:hAnsi="Arial" w:cs="Arial"/>
          <w:color w:val="000000"/>
          <w:sz w:val="21"/>
          <w:szCs w:val="21"/>
          <w:lang w:val="uk-UA"/>
        </w:rPr>
      </w:pPr>
    </w:p>
    <w:p w:rsidR="00BD5A6F" w:rsidRDefault="00BD5A6F">
      <w:pPr>
        <w:pStyle w:val="af5"/>
        <w:shd w:val="clear" w:color="auto" w:fill="FFFFFF"/>
        <w:spacing w:before="0" w:beforeAutospacing="0" w:after="144" w:afterAutospacing="0"/>
        <w:contextualSpacing/>
        <w:rPr>
          <w:rFonts w:ascii="Arial" w:hAnsi="Arial" w:cs="Arial"/>
          <w:color w:val="000000"/>
          <w:sz w:val="21"/>
          <w:szCs w:val="21"/>
          <w:lang w:val="uk-UA"/>
        </w:rPr>
      </w:pPr>
    </w:p>
    <w:p w:rsidR="00BD5A6F" w:rsidRDefault="00BD5A6F">
      <w:pPr>
        <w:pStyle w:val="af5"/>
        <w:shd w:val="clear" w:color="auto" w:fill="FFFFFF"/>
        <w:spacing w:before="0" w:beforeAutospacing="0" w:after="144" w:afterAutospacing="0"/>
        <w:contextualSpacing/>
        <w:rPr>
          <w:rFonts w:ascii="Arial" w:hAnsi="Arial" w:cs="Arial"/>
          <w:color w:val="000000"/>
          <w:sz w:val="21"/>
          <w:szCs w:val="21"/>
          <w:lang w:val="uk-UA"/>
        </w:rPr>
      </w:pPr>
    </w:p>
    <w:p w:rsidR="00BD5A6F" w:rsidRDefault="00BD5A6F">
      <w:pPr>
        <w:pStyle w:val="af5"/>
        <w:shd w:val="clear" w:color="auto" w:fill="FFFFFF"/>
        <w:spacing w:before="0" w:beforeAutospacing="0" w:after="144" w:afterAutospacing="0"/>
        <w:contextualSpacing/>
        <w:rPr>
          <w:rFonts w:ascii="Arial" w:hAnsi="Arial" w:cs="Arial"/>
          <w:color w:val="000000"/>
          <w:sz w:val="21"/>
          <w:szCs w:val="21"/>
          <w:lang w:val="uk-UA"/>
        </w:rPr>
      </w:pPr>
    </w:p>
    <w:p w:rsidR="00C76C7C" w:rsidRDefault="00DB70BE" w:rsidP="00BD5A6F">
      <w:pPr>
        <w:pStyle w:val="af5"/>
        <w:shd w:val="clear" w:color="auto" w:fill="FFFFFF"/>
        <w:tabs>
          <w:tab w:val="left" w:pos="2268"/>
        </w:tabs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000000"/>
          <w:sz w:val="21"/>
          <w:szCs w:val="21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Директор </w:t>
      </w:r>
      <w:r>
        <w:rPr>
          <w:b/>
          <w:bCs/>
          <w:color w:val="000000"/>
          <w:sz w:val="28"/>
          <w:szCs w:val="28"/>
          <w:lang w:val="uk-UA"/>
        </w:rPr>
        <w:t>________________</w:t>
      </w:r>
      <w:r w:rsidR="00BD5A6F" w:rsidRPr="00BD5A6F">
        <w:t xml:space="preserve"> </w:t>
      </w:r>
      <w:r w:rsidR="00BD5A6F">
        <w:rPr>
          <w:b/>
          <w:bCs/>
          <w:color w:val="000000"/>
          <w:sz w:val="28"/>
          <w:szCs w:val="28"/>
          <w:lang w:val="uk-UA"/>
        </w:rPr>
        <w:t>Поляк</w:t>
      </w:r>
      <w:r w:rsidR="00BD5A6F" w:rsidRPr="00BD5A6F">
        <w:rPr>
          <w:b/>
          <w:bCs/>
          <w:color w:val="000000"/>
          <w:sz w:val="28"/>
          <w:szCs w:val="28"/>
          <w:lang w:val="uk-UA"/>
        </w:rPr>
        <w:t xml:space="preserve"> Сергі</w:t>
      </w:r>
      <w:r w:rsidR="00BD5A6F">
        <w:rPr>
          <w:b/>
          <w:bCs/>
          <w:color w:val="000000"/>
          <w:sz w:val="28"/>
          <w:szCs w:val="28"/>
          <w:lang w:val="uk-UA"/>
        </w:rPr>
        <w:t>й</w:t>
      </w:r>
      <w:r w:rsidR="00BD5A6F" w:rsidRPr="00BD5A6F">
        <w:rPr>
          <w:b/>
          <w:bCs/>
          <w:color w:val="000000"/>
          <w:sz w:val="28"/>
          <w:szCs w:val="28"/>
          <w:lang w:val="uk-UA"/>
        </w:rPr>
        <w:t xml:space="preserve"> Євгенійович</w:t>
      </w:r>
    </w:p>
    <w:p w:rsidR="00C76C7C" w:rsidRDefault="00C76C7C">
      <w:pPr>
        <w:contextualSpacing/>
      </w:pPr>
    </w:p>
    <w:sectPr w:rsidR="00C76C7C" w:rsidSect="00C76C7C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0BE" w:rsidRDefault="00DB70BE">
      <w:pPr>
        <w:spacing w:after="0" w:line="240" w:lineRule="auto"/>
      </w:pPr>
      <w:r>
        <w:separator/>
      </w:r>
    </w:p>
  </w:endnote>
  <w:endnote w:type="continuationSeparator" w:id="1">
    <w:p w:rsidR="00DB70BE" w:rsidRDefault="00DB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0BE" w:rsidRDefault="00DB70BE">
      <w:pPr>
        <w:spacing w:after="0" w:line="240" w:lineRule="auto"/>
      </w:pPr>
      <w:r>
        <w:separator/>
      </w:r>
    </w:p>
  </w:footnote>
  <w:footnote w:type="continuationSeparator" w:id="1">
    <w:p w:rsidR="00DB70BE" w:rsidRDefault="00DB70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6C7C"/>
    <w:rsid w:val="00BD5A6F"/>
    <w:rsid w:val="00C76C7C"/>
    <w:rsid w:val="00DB7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76C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76C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76C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76C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76C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76C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76C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76C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76C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76C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76C7C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C76C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76C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C76C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76C7C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C76C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76C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76C7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C76C7C"/>
    <w:pPr>
      <w:ind w:left="720"/>
      <w:contextualSpacing/>
    </w:pPr>
  </w:style>
  <w:style w:type="paragraph" w:styleId="a4">
    <w:name w:val="No Spacing"/>
    <w:uiPriority w:val="1"/>
    <w:qFormat/>
    <w:rsid w:val="00C76C7C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C76C7C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C76C7C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C76C7C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76C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76C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76C7C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C76C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C76C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76C7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C76C7C"/>
  </w:style>
  <w:style w:type="paragraph" w:customStyle="1" w:styleId="Footer">
    <w:name w:val="Footer"/>
    <w:basedOn w:val="a"/>
    <w:link w:val="CaptionChar"/>
    <w:uiPriority w:val="99"/>
    <w:unhideWhenUsed/>
    <w:rsid w:val="00C76C7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C76C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76C7C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76C7C"/>
  </w:style>
  <w:style w:type="table" w:styleId="ab">
    <w:name w:val="Table Grid"/>
    <w:basedOn w:val="a1"/>
    <w:uiPriority w:val="59"/>
    <w:rsid w:val="00C76C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76C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76C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76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76C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76C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76C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76C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76C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76C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76C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76C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76C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76C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76C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76C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76C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76C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76C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sid w:val="00C76C7C"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C76C7C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C76C7C"/>
    <w:rPr>
      <w:sz w:val="18"/>
    </w:rPr>
  </w:style>
  <w:style w:type="character" w:styleId="af">
    <w:name w:val="footnote reference"/>
    <w:basedOn w:val="a0"/>
    <w:uiPriority w:val="99"/>
    <w:unhideWhenUsed/>
    <w:rsid w:val="00C76C7C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C76C7C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C76C7C"/>
    <w:rPr>
      <w:sz w:val="20"/>
    </w:rPr>
  </w:style>
  <w:style w:type="character" w:styleId="af2">
    <w:name w:val="endnote reference"/>
    <w:basedOn w:val="a0"/>
    <w:uiPriority w:val="99"/>
    <w:semiHidden/>
    <w:unhideWhenUsed/>
    <w:rsid w:val="00C76C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76C7C"/>
    <w:pPr>
      <w:spacing w:after="57"/>
    </w:pPr>
  </w:style>
  <w:style w:type="paragraph" w:styleId="21">
    <w:name w:val="toc 2"/>
    <w:basedOn w:val="a"/>
    <w:next w:val="a"/>
    <w:uiPriority w:val="39"/>
    <w:unhideWhenUsed/>
    <w:rsid w:val="00C76C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76C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76C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76C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76C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76C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76C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76C7C"/>
    <w:pPr>
      <w:spacing w:after="57"/>
      <w:ind w:left="2268"/>
    </w:pPr>
  </w:style>
  <w:style w:type="paragraph" w:styleId="af3">
    <w:name w:val="TOC Heading"/>
    <w:uiPriority w:val="39"/>
    <w:unhideWhenUsed/>
    <w:rsid w:val="00C76C7C"/>
  </w:style>
  <w:style w:type="paragraph" w:styleId="af4">
    <w:name w:val="table of figures"/>
    <w:basedOn w:val="a"/>
    <w:next w:val="a"/>
    <w:uiPriority w:val="99"/>
    <w:unhideWhenUsed/>
    <w:rsid w:val="00C76C7C"/>
    <w:pPr>
      <w:spacing w:after="0"/>
    </w:pPr>
  </w:style>
  <w:style w:type="paragraph" w:styleId="af5">
    <w:name w:val="Normal (Web)"/>
    <w:basedOn w:val="a"/>
    <w:uiPriority w:val="99"/>
    <w:semiHidden/>
    <w:unhideWhenUsed/>
    <w:rsid w:val="00C76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C76C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2645</Words>
  <Characters>15078</Characters>
  <Application>Microsoft Office Word</Application>
  <DocSecurity>0</DocSecurity>
  <Lines>125</Lines>
  <Paragraphs>35</Paragraphs>
  <ScaleCrop>false</ScaleCrop>
  <Company>Microsoft</Company>
  <LinksUpToDate>false</LinksUpToDate>
  <CharactersWithSpaces>17688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MAN2</dc:creator>
  <cp:lastModifiedBy>Grand</cp:lastModifiedBy>
  <cp:revision>2</cp:revision>
  <dcterms:created xsi:type="dcterms:W3CDTF">2022-10-25T08:09:00Z</dcterms:created>
  <dcterms:modified xsi:type="dcterms:W3CDTF">2022-10-25T08:09:00Z</dcterms:modified>
</cp:coreProperties>
</file>